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0187A" w14:textId="11955F29" w:rsidR="00984247" w:rsidRDefault="00984247"/>
    <w:p w14:paraId="68F9C1CD" w14:textId="0946B95A" w:rsidR="00984247" w:rsidRDefault="00984247"/>
    <w:p w14:paraId="2FC47C02" w14:textId="77777777" w:rsidR="00AA074B" w:rsidRDefault="00AA074B"/>
    <w:p w14:paraId="40CF5A7E" w14:textId="44E8B28D" w:rsidR="00984247" w:rsidRDefault="00AA074B">
      <w:r>
        <w:rPr>
          <w:noProof/>
        </w:rPr>
        <w:drawing>
          <wp:anchor distT="0" distB="0" distL="114300" distR="114300" simplePos="0" relativeHeight="251658240" behindDoc="0" locked="0" layoutInCell="1" allowOverlap="1" wp14:anchorId="4B42A35A" wp14:editId="39B07B22">
            <wp:simplePos x="0" y="0"/>
            <wp:positionH relativeFrom="margin">
              <wp:align>center</wp:align>
            </wp:positionH>
            <wp:positionV relativeFrom="paragraph">
              <wp:posOffset>243840</wp:posOffset>
            </wp:positionV>
            <wp:extent cx="3350260" cy="194945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50260" cy="1949450"/>
                    </a:xfrm>
                    <a:prstGeom prst="rect">
                      <a:avLst/>
                    </a:prstGeom>
                  </pic:spPr>
                </pic:pic>
              </a:graphicData>
            </a:graphic>
            <wp14:sizeRelH relativeFrom="margin">
              <wp14:pctWidth>0</wp14:pctWidth>
            </wp14:sizeRelH>
            <wp14:sizeRelV relativeFrom="margin">
              <wp14:pctHeight>0</wp14:pctHeight>
            </wp14:sizeRelV>
          </wp:anchor>
        </w:drawing>
      </w:r>
    </w:p>
    <w:p w14:paraId="0F17A4D5" w14:textId="77777777" w:rsidR="00984247" w:rsidRPr="00984247" w:rsidRDefault="00984247">
      <w:pPr>
        <w:rPr>
          <w:b/>
          <w:bCs/>
          <w:sz w:val="32"/>
          <w:szCs w:val="32"/>
        </w:rPr>
      </w:pPr>
    </w:p>
    <w:p w14:paraId="421CE0C5" w14:textId="77777777" w:rsidR="00984247" w:rsidRPr="00984247" w:rsidRDefault="00984247" w:rsidP="00984247">
      <w:pPr>
        <w:spacing w:after="0"/>
        <w:jc w:val="center"/>
        <w:rPr>
          <w:b/>
          <w:bCs/>
          <w:sz w:val="36"/>
          <w:szCs w:val="36"/>
          <w:lang w:val="en-US"/>
        </w:rPr>
      </w:pPr>
      <w:r w:rsidRPr="00984247">
        <w:rPr>
          <w:b/>
          <w:bCs/>
          <w:sz w:val="36"/>
          <w:szCs w:val="36"/>
          <w:lang w:val="en-US"/>
        </w:rPr>
        <w:t>Climate Box</w:t>
      </w:r>
    </w:p>
    <w:p w14:paraId="430229AA" w14:textId="636F3BEB" w:rsidR="00984247" w:rsidRPr="00984247" w:rsidRDefault="00984247" w:rsidP="00984247">
      <w:pPr>
        <w:spacing w:after="0"/>
        <w:jc w:val="center"/>
        <w:rPr>
          <w:b/>
          <w:bCs/>
          <w:sz w:val="36"/>
          <w:szCs w:val="36"/>
          <w:lang w:val="en-US"/>
        </w:rPr>
      </w:pPr>
      <w:r w:rsidRPr="00984247">
        <w:rPr>
          <w:b/>
          <w:bCs/>
          <w:sz w:val="36"/>
          <w:szCs w:val="36"/>
          <w:lang w:val="en-US"/>
        </w:rPr>
        <w:t>IO</w:t>
      </w:r>
      <w:r w:rsidR="00E22324">
        <w:rPr>
          <w:b/>
          <w:bCs/>
          <w:sz w:val="36"/>
          <w:szCs w:val="36"/>
          <w:lang w:val="en-US"/>
        </w:rPr>
        <w:t>2</w:t>
      </w:r>
      <w:r w:rsidR="00206DCC">
        <w:rPr>
          <w:b/>
          <w:bCs/>
          <w:sz w:val="36"/>
          <w:szCs w:val="36"/>
          <w:lang w:val="en-US"/>
        </w:rPr>
        <w:t xml:space="preserve"> </w:t>
      </w:r>
      <w:r w:rsidR="00206DCC">
        <w:rPr>
          <w:b/>
          <w:bCs/>
          <w:sz w:val="36"/>
          <w:szCs w:val="36"/>
          <w:lang w:val="bg-BG"/>
        </w:rPr>
        <w:t>Учебни Дейности</w:t>
      </w:r>
      <w:r>
        <w:rPr>
          <w:b/>
          <w:bCs/>
          <w:sz w:val="36"/>
          <w:szCs w:val="36"/>
          <w:lang w:val="en-US"/>
        </w:rPr>
        <w:t xml:space="preserve"> </w:t>
      </w:r>
      <w:r w:rsidR="00E22324">
        <w:rPr>
          <w:b/>
          <w:bCs/>
          <w:sz w:val="36"/>
          <w:szCs w:val="36"/>
          <w:lang w:val="en-US"/>
        </w:rPr>
        <w:t>–</w:t>
      </w:r>
      <w:r>
        <w:rPr>
          <w:b/>
          <w:bCs/>
          <w:sz w:val="36"/>
          <w:szCs w:val="36"/>
          <w:lang w:val="en-US"/>
        </w:rPr>
        <w:t xml:space="preserve"> </w:t>
      </w:r>
      <w:r w:rsidR="00206DCC">
        <w:rPr>
          <w:b/>
          <w:bCs/>
          <w:sz w:val="36"/>
          <w:szCs w:val="36"/>
          <w:lang w:val="bg-BG"/>
        </w:rPr>
        <w:t>Модул</w:t>
      </w:r>
      <w:r w:rsidR="00E22324">
        <w:rPr>
          <w:b/>
          <w:bCs/>
          <w:sz w:val="36"/>
          <w:szCs w:val="36"/>
          <w:lang w:val="en-US"/>
        </w:rPr>
        <w:t xml:space="preserve"> 3</w:t>
      </w:r>
    </w:p>
    <w:p w14:paraId="34909EF3" w14:textId="547BCB1A" w:rsidR="00984247" w:rsidRPr="00984247" w:rsidRDefault="00206DCC" w:rsidP="00984247">
      <w:pPr>
        <w:spacing w:after="0"/>
        <w:jc w:val="center"/>
        <w:rPr>
          <w:sz w:val="24"/>
          <w:szCs w:val="24"/>
          <w:lang w:val="en-US"/>
        </w:rPr>
      </w:pPr>
      <w:r>
        <w:rPr>
          <w:sz w:val="24"/>
          <w:szCs w:val="24"/>
          <w:lang w:val="bg-BG"/>
        </w:rPr>
        <w:t>Проект №</w:t>
      </w:r>
      <w:r w:rsidR="00984247" w:rsidRPr="00984247">
        <w:rPr>
          <w:sz w:val="24"/>
          <w:szCs w:val="24"/>
          <w:lang w:val="en-US"/>
        </w:rPr>
        <w:t xml:space="preserve"> 2020-1-DE02-KA204-007443</w:t>
      </w:r>
    </w:p>
    <w:p w14:paraId="75DD25CB" w14:textId="77777777" w:rsidR="00984247" w:rsidRPr="00984247" w:rsidRDefault="00984247">
      <w:pPr>
        <w:rPr>
          <w:lang w:val="en-US"/>
        </w:rPr>
      </w:pPr>
    </w:p>
    <w:p w14:paraId="52D829F6" w14:textId="77777777" w:rsidR="00984247" w:rsidRPr="00984247" w:rsidRDefault="00984247">
      <w:pPr>
        <w:rPr>
          <w:lang w:val="en-US"/>
        </w:rPr>
      </w:pPr>
    </w:p>
    <w:p w14:paraId="17ACFF05" w14:textId="77777777" w:rsidR="00984247" w:rsidRPr="00984247" w:rsidRDefault="00984247">
      <w:pPr>
        <w:rPr>
          <w:lang w:val="en-US"/>
        </w:rPr>
      </w:pPr>
    </w:p>
    <w:p w14:paraId="726A5B12" w14:textId="1BD2D699" w:rsidR="00D32406" w:rsidRDefault="00D32406" w:rsidP="00984247">
      <w:pPr>
        <w:jc w:val="center"/>
        <w:rPr>
          <w:color w:val="FF0000"/>
          <w:lang w:val="en-US"/>
        </w:rPr>
      </w:pPr>
    </w:p>
    <w:p w14:paraId="1B8B8046" w14:textId="77777777" w:rsidR="00FD6A1D" w:rsidRDefault="00FD6A1D" w:rsidP="00984247">
      <w:pPr>
        <w:jc w:val="center"/>
        <w:rPr>
          <w:lang w:val="en-US"/>
        </w:rPr>
      </w:pPr>
    </w:p>
    <w:p w14:paraId="0127E829" w14:textId="77777777" w:rsidR="00D32406" w:rsidRDefault="00D32406" w:rsidP="00984247">
      <w:pPr>
        <w:jc w:val="center"/>
        <w:rPr>
          <w:lang w:val="en-US"/>
        </w:rPr>
      </w:pPr>
    </w:p>
    <w:p w14:paraId="335BB14A" w14:textId="77777777" w:rsidR="00D32406" w:rsidRDefault="00D32406" w:rsidP="00984247">
      <w:pPr>
        <w:jc w:val="center"/>
        <w:rPr>
          <w:lang w:val="en-US"/>
        </w:rPr>
      </w:pPr>
    </w:p>
    <w:p w14:paraId="13623CAD" w14:textId="77777777" w:rsidR="00D32406" w:rsidRDefault="00D32406" w:rsidP="00984247">
      <w:pPr>
        <w:jc w:val="center"/>
        <w:rPr>
          <w:lang w:val="en-US"/>
        </w:rPr>
      </w:pPr>
    </w:p>
    <w:p w14:paraId="37FDAA6D" w14:textId="77777777" w:rsidR="00D32406" w:rsidRDefault="00D32406" w:rsidP="00984247">
      <w:pPr>
        <w:jc w:val="center"/>
        <w:rPr>
          <w:lang w:val="en-US"/>
        </w:rPr>
      </w:pPr>
    </w:p>
    <w:p w14:paraId="5BA62FA3" w14:textId="77777777" w:rsidR="00D32406" w:rsidRDefault="00D32406" w:rsidP="00984247">
      <w:pPr>
        <w:jc w:val="center"/>
        <w:rPr>
          <w:lang w:val="en-US"/>
        </w:rPr>
      </w:pPr>
    </w:p>
    <w:p w14:paraId="368865D0" w14:textId="77777777" w:rsidR="00D32406" w:rsidRDefault="00D32406" w:rsidP="00984247">
      <w:pPr>
        <w:jc w:val="center"/>
        <w:rPr>
          <w:lang w:val="en-US"/>
        </w:rPr>
      </w:pPr>
    </w:p>
    <w:p w14:paraId="5EABFFAE" w14:textId="77777777" w:rsidR="00D32406" w:rsidRDefault="00D32406" w:rsidP="00984247">
      <w:pPr>
        <w:jc w:val="center"/>
        <w:rPr>
          <w:lang w:val="en-US"/>
        </w:rPr>
      </w:pPr>
    </w:p>
    <w:p w14:paraId="0C0ED083" w14:textId="51055084" w:rsidR="00984247" w:rsidRPr="00984247" w:rsidRDefault="00D32406" w:rsidP="00A03390">
      <w:pPr>
        <w:rPr>
          <w:lang w:val="en-US"/>
        </w:rPr>
      </w:pPr>
      <w:r>
        <w:rPr>
          <w:noProof/>
          <w:lang w:val="en-US"/>
        </w:rPr>
        <w:drawing>
          <wp:anchor distT="0" distB="0" distL="114300" distR="114300" simplePos="0" relativeHeight="251659264" behindDoc="0" locked="0" layoutInCell="1" allowOverlap="1" wp14:anchorId="53EEA8CD" wp14:editId="20F3A2E9">
            <wp:simplePos x="0" y="0"/>
            <wp:positionH relativeFrom="margin">
              <wp:align>center</wp:align>
            </wp:positionH>
            <wp:positionV relativeFrom="paragraph">
              <wp:posOffset>13335</wp:posOffset>
            </wp:positionV>
            <wp:extent cx="838200" cy="295275"/>
            <wp:effectExtent l="0" t="0" r="0"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8">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anchor>
        </w:drawing>
      </w:r>
      <w:r w:rsidR="00984247" w:rsidRPr="00984247">
        <w:rPr>
          <w:lang w:val="en-US"/>
        </w:rPr>
        <w:br w:type="page"/>
      </w:r>
    </w:p>
    <w:p w14:paraId="43265BE5" w14:textId="2DE4EEDD" w:rsidR="00E22324" w:rsidRDefault="00206DCC" w:rsidP="00E22324">
      <w:pPr>
        <w:pStyle w:val="Heading1"/>
        <w:pBdr>
          <w:top w:val="single" w:sz="12" w:space="1" w:color="FFFFFF" w:themeColor="background1"/>
          <w:left w:val="single" w:sz="12" w:space="4" w:color="FFFFFF" w:themeColor="background1"/>
          <w:bottom w:val="single" w:sz="12" w:space="1" w:color="FFFFFF" w:themeColor="background1"/>
          <w:right w:val="single" w:sz="12" w:space="4" w:color="FFFFFF" w:themeColor="background1"/>
        </w:pBdr>
        <w:shd w:val="clear" w:color="auto" w:fill="00BEC6"/>
        <w:jc w:val="center"/>
        <w:rPr>
          <w:b/>
          <w:bCs/>
          <w:color w:val="FFFFFF" w:themeColor="background1"/>
          <w:sz w:val="36"/>
          <w:szCs w:val="36"/>
          <w:lang w:val="en-US"/>
        </w:rPr>
      </w:pPr>
      <w:r>
        <w:rPr>
          <w:b/>
          <w:bCs/>
          <w:color w:val="FFFFFF" w:themeColor="background1"/>
          <w:sz w:val="36"/>
          <w:szCs w:val="36"/>
          <w:lang w:val="bg-BG"/>
        </w:rPr>
        <w:lastRenderedPageBreak/>
        <w:t>Опции за е</w:t>
      </w:r>
      <w:proofErr w:type="spellStart"/>
      <w:r w:rsidRPr="00206DCC">
        <w:rPr>
          <w:b/>
          <w:bCs/>
          <w:color w:val="FFFFFF" w:themeColor="background1"/>
          <w:sz w:val="36"/>
          <w:szCs w:val="36"/>
          <w:lang w:val="en-US"/>
        </w:rPr>
        <w:t>кологични</w:t>
      </w:r>
      <w:proofErr w:type="spellEnd"/>
      <w:r w:rsidRPr="00206DCC">
        <w:rPr>
          <w:b/>
          <w:bCs/>
          <w:color w:val="FFFFFF" w:themeColor="background1"/>
          <w:sz w:val="36"/>
          <w:szCs w:val="36"/>
          <w:lang w:val="en-US"/>
        </w:rPr>
        <w:t xml:space="preserve"> </w:t>
      </w:r>
      <w:proofErr w:type="spellStart"/>
      <w:r w:rsidRPr="00206DCC">
        <w:rPr>
          <w:b/>
          <w:bCs/>
          <w:color w:val="FFFFFF" w:themeColor="background1"/>
          <w:sz w:val="36"/>
          <w:szCs w:val="36"/>
          <w:lang w:val="en-US"/>
        </w:rPr>
        <w:t>опаковки</w:t>
      </w:r>
      <w:proofErr w:type="spellEnd"/>
      <w:r w:rsidRPr="00206DCC">
        <w:rPr>
          <w:b/>
          <w:bCs/>
          <w:color w:val="FFFFFF" w:themeColor="background1"/>
          <w:sz w:val="36"/>
          <w:szCs w:val="36"/>
          <w:lang w:val="en-US"/>
        </w:rPr>
        <w:t xml:space="preserve"> </w:t>
      </w:r>
      <w:proofErr w:type="spellStart"/>
      <w:r w:rsidRPr="00206DCC">
        <w:rPr>
          <w:b/>
          <w:bCs/>
          <w:color w:val="FFFFFF" w:themeColor="background1"/>
          <w:sz w:val="36"/>
          <w:szCs w:val="36"/>
          <w:lang w:val="en-US"/>
        </w:rPr>
        <w:t>за</w:t>
      </w:r>
      <w:proofErr w:type="spellEnd"/>
      <w:r w:rsidRPr="00206DCC">
        <w:rPr>
          <w:b/>
          <w:bCs/>
          <w:color w:val="FFFFFF" w:themeColor="background1"/>
          <w:sz w:val="36"/>
          <w:szCs w:val="36"/>
          <w:lang w:val="en-US"/>
        </w:rPr>
        <w:t xml:space="preserve"> </w:t>
      </w:r>
      <w:proofErr w:type="spellStart"/>
      <w:r w:rsidRPr="00206DCC">
        <w:rPr>
          <w:b/>
          <w:bCs/>
          <w:color w:val="FFFFFF" w:themeColor="background1"/>
          <w:sz w:val="36"/>
          <w:szCs w:val="36"/>
          <w:lang w:val="en-US"/>
        </w:rPr>
        <w:t>храни</w:t>
      </w:r>
      <w:proofErr w:type="spellEnd"/>
      <w:r w:rsidRPr="00206DCC">
        <w:rPr>
          <w:b/>
          <w:bCs/>
          <w:color w:val="FFFFFF" w:themeColor="background1"/>
          <w:sz w:val="36"/>
          <w:szCs w:val="36"/>
          <w:lang w:val="en-US"/>
        </w:rPr>
        <w:t xml:space="preserve"> </w:t>
      </w:r>
      <w:r w:rsidR="00E22324">
        <w:rPr>
          <w:b/>
          <w:bCs/>
          <w:color w:val="FFFFFF" w:themeColor="background1"/>
          <w:sz w:val="36"/>
          <w:szCs w:val="36"/>
          <w:lang w:val="en-US"/>
        </w:rPr>
        <w:t>– M3-</w:t>
      </w:r>
      <w:r>
        <w:rPr>
          <w:b/>
          <w:bCs/>
          <w:color w:val="FFFFFF" w:themeColor="background1"/>
          <w:sz w:val="36"/>
          <w:szCs w:val="36"/>
          <w:lang w:val="bg-BG"/>
        </w:rPr>
        <w:t>Т</w:t>
      </w:r>
      <w:r w:rsidR="00071A62">
        <w:rPr>
          <w:b/>
          <w:bCs/>
          <w:color w:val="FFFFFF" w:themeColor="background1"/>
          <w:sz w:val="36"/>
          <w:szCs w:val="36"/>
          <w:lang w:val="en-US"/>
        </w:rPr>
        <w:t>2</w:t>
      </w:r>
      <w:r w:rsidR="00E22324">
        <w:rPr>
          <w:b/>
          <w:bCs/>
          <w:color w:val="FFFFFF" w:themeColor="background1"/>
          <w:sz w:val="36"/>
          <w:szCs w:val="36"/>
          <w:lang w:val="en-US"/>
        </w:rPr>
        <w:t>-</w:t>
      </w:r>
      <w:r>
        <w:rPr>
          <w:b/>
          <w:bCs/>
          <w:color w:val="FFFFFF" w:themeColor="background1"/>
          <w:sz w:val="36"/>
          <w:szCs w:val="36"/>
          <w:lang w:val="bg-BG"/>
        </w:rPr>
        <w:t>Д</w:t>
      </w:r>
      <w:r w:rsidR="00145209">
        <w:rPr>
          <w:b/>
          <w:bCs/>
          <w:color w:val="FFFFFF" w:themeColor="background1"/>
          <w:sz w:val="36"/>
          <w:szCs w:val="36"/>
          <w:lang w:val="en-US"/>
        </w:rPr>
        <w:t>2</w:t>
      </w:r>
    </w:p>
    <w:p w14:paraId="2B37FE06" w14:textId="77777777" w:rsidR="00E22324" w:rsidRPr="00E22324" w:rsidRDefault="00E22324" w:rsidP="00E22324">
      <w:pPr>
        <w:rPr>
          <w:lang w:val="en-US"/>
        </w:rPr>
      </w:pPr>
    </w:p>
    <w:p w14:paraId="58E80C55" w14:textId="5B7F8147" w:rsidR="001A7FD0" w:rsidRDefault="001A7FD0" w:rsidP="00E22324">
      <w:pPr>
        <w:ind w:left="1080"/>
        <w:rPr>
          <w:sz w:val="24"/>
          <w:szCs w:val="24"/>
          <w:lang w:val="en-US"/>
        </w:rPr>
      </w:pPr>
    </w:p>
    <w:p w14:paraId="23D5ACA9" w14:textId="0312943E" w:rsidR="001A7FD0" w:rsidRDefault="00206DCC" w:rsidP="001A7FD0">
      <w:pPr>
        <w:rPr>
          <w:color w:val="02734A"/>
          <w:sz w:val="24"/>
          <w:szCs w:val="24"/>
          <w:lang w:val="en-US"/>
        </w:rPr>
      </w:pPr>
      <w:r>
        <w:rPr>
          <w:color w:val="02734A"/>
          <w:sz w:val="24"/>
          <w:szCs w:val="24"/>
          <w:lang w:val="bg-BG"/>
        </w:rPr>
        <w:t>Допълнително четене</w:t>
      </w:r>
      <w:r w:rsidR="001A7FD0" w:rsidRPr="00BF0A56">
        <w:rPr>
          <w:color w:val="02734A"/>
          <w:sz w:val="24"/>
          <w:szCs w:val="24"/>
          <w:lang w:val="en-US"/>
        </w:rPr>
        <w:t xml:space="preserve">: </w:t>
      </w:r>
    </w:p>
    <w:p w14:paraId="574D9261" w14:textId="626C7641" w:rsidR="001A7FD0" w:rsidRPr="0012461B" w:rsidRDefault="00206DCC" w:rsidP="001A7FD0">
      <w:pPr>
        <w:pStyle w:val="ListParagraph"/>
        <w:numPr>
          <w:ilvl w:val="0"/>
          <w:numId w:val="11"/>
        </w:numPr>
        <w:rPr>
          <w:color w:val="02734A"/>
          <w:sz w:val="24"/>
          <w:szCs w:val="24"/>
          <w:lang w:val="en-US"/>
        </w:rPr>
      </w:pPr>
      <w:proofErr w:type="spellStart"/>
      <w:r w:rsidRPr="00206DCC">
        <w:rPr>
          <w:rFonts w:ascii="Calibri" w:hAnsi="Calibri" w:cs="Calibri"/>
          <w:sz w:val="24"/>
          <w:szCs w:val="24"/>
          <w:lang w:val="en-US"/>
        </w:rPr>
        <w:t>Информация</w:t>
      </w:r>
      <w:proofErr w:type="spellEnd"/>
      <w:r w:rsidRPr="00206DCC">
        <w:rPr>
          <w:rFonts w:ascii="Calibri" w:hAnsi="Calibri" w:cs="Calibri"/>
          <w:sz w:val="24"/>
          <w:szCs w:val="24"/>
          <w:lang w:val="en-US"/>
        </w:rPr>
        <w:t xml:space="preserve"> </w:t>
      </w:r>
      <w:proofErr w:type="spellStart"/>
      <w:r w:rsidRPr="00206DCC">
        <w:rPr>
          <w:rFonts w:ascii="Calibri" w:hAnsi="Calibri" w:cs="Calibri"/>
          <w:sz w:val="24"/>
          <w:szCs w:val="24"/>
          <w:lang w:val="en-US"/>
        </w:rPr>
        <w:t>за</w:t>
      </w:r>
      <w:proofErr w:type="spellEnd"/>
      <w:r w:rsidRPr="00206DCC">
        <w:rPr>
          <w:rFonts w:ascii="Calibri" w:hAnsi="Calibri" w:cs="Calibri"/>
          <w:sz w:val="24"/>
          <w:szCs w:val="24"/>
          <w:lang w:val="en-US"/>
        </w:rPr>
        <w:t xml:space="preserve"> </w:t>
      </w:r>
      <w:proofErr w:type="spellStart"/>
      <w:r w:rsidRPr="00206DCC">
        <w:rPr>
          <w:rFonts w:ascii="Calibri" w:hAnsi="Calibri" w:cs="Calibri"/>
          <w:sz w:val="24"/>
          <w:szCs w:val="24"/>
          <w:lang w:val="en-US"/>
        </w:rPr>
        <w:t>законодателството</w:t>
      </w:r>
      <w:proofErr w:type="spellEnd"/>
      <w:r w:rsidRPr="00206DCC">
        <w:rPr>
          <w:rFonts w:ascii="Calibri" w:hAnsi="Calibri" w:cs="Calibri"/>
          <w:sz w:val="24"/>
          <w:szCs w:val="24"/>
          <w:lang w:val="en-US"/>
        </w:rPr>
        <w:t xml:space="preserve"> на ЕС </w:t>
      </w:r>
      <w:proofErr w:type="spellStart"/>
      <w:r w:rsidRPr="00206DCC">
        <w:rPr>
          <w:rFonts w:ascii="Calibri" w:hAnsi="Calibri" w:cs="Calibri"/>
          <w:sz w:val="24"/>
          <w:szCs w:val="24"/>
          <w:lang w:val="en-US"/>
        </w:rPr>
        <w:t>за</w:t>
      </w:r>
      <w:proofErr w:type="spellEnd"/>
      <w:r w:rsidRPr="00206DCC">
        <w:rPr>
          <w:rFonts w:ascii="Calibri" w:hAnsi="Calibri" w:cs="Calibri"/>
          <w:sz w:val="24"/>
          <w:szCs w:val="24"/>
          <w:lang w:val="en-US"/>
        </w:rPr>
        <w:t xml:space="preserve"> </w:t>
      </w:r>
      <w:proofErr w:type="spellStart"/>
      <w:r w:rsidRPr="00206DCC">
        <w:rPr>
          <w:rFonts w:ascii="Calibri" w:hAnsi="Calibri" w:cs="Calibri"/>
          <w:sz w:val="24"/>
          <w:szCs w:val="24"/>
          <w:lang w:val="en-US"/>
        </w:rPr>
        <w:t>забрана</w:t>
      </w:r>
      <w:proofErr w:type="spellEnd"/>
      <w:r w:rsidRPr="00206DCC">
        <w:rPr>
          <w:rFonts w:ascii="Calibri" w:hAnsi="Calibri" w:cs="Calibri"/>
          <w:sz w:val="24"/>
          <w:szCs w:val="24"/>
          <w:lang w:val="en-US"/>
        </w:rPr>
        <w:t xml:space="preserve"> на </w:t>
      </w:r>
      <w:proofErr w:type="spellStart"/>
      <w:r w:rsidRPr="00206DCC">
        <w:rPr>
          <w:rFonts w:ascii="Calibri" w:hAnsi="Calibri" w:cs="Calibri"/>
          <w:sz w:val="24"/>
          <w:szCs w:val="24"/>
          <w:lang w:val="en-US"/>
        </w:rPr>
        <w:t>пластмасовите</w:t>
      </w:r>
      <w:proofErr w:type="spellEnd"/>
      <w:r w:rsidRPr="00206DCC">
        <w:rPr>
          <w:rFonts w:ascii="Calibri" w:hAnsi="Calibri" w:cs="Calibri"/>
          <w:sz w:val="24"/>
          <w:szCs w:val="24"/>
          <w:lang w:val="en-US"/>
        </w:rPr>
        <w:t xml:space="preserve"> </w:t>
      </w:r>
      <w:proofErr w:type="spellStart"/>
      <w:r w:rsidRPr="00206DCC">
        <w:rPr>
          <w:rFonts w:ascii="Calibri" w:hAnsi="Calibri" w:cs="Calibri"/>
          <w:sz w:val="24"/>
          <w:szCs w:val="24"/>
          <w:lang w:val="en-US"/>
        </w:rPr>
        <w:t>изделия</w:t>
      </w:r>
      <w:proofErr w:type="spellEnd"/>
      <w:r w:rsidRPr="00206DCC">
        <w:rPr>
          <w:rFonts w:ascii="Calibri" w:hAnsi="Calibri" w:cs="Calibri"/>
          <w:sz w:val="24"/>
          <w:szCs w:val="24"/>
          <w:lang w:val="en-US"/>
        </w:rPr>
        <w:t xml:space="preserve"> </w:t>
      </w:r>
      <w:proofErr w:type="spellStart"/>
      <w:r w:rsidRPr="00206DCC">
        <w:rPr>
          <w:rFonts w:ascii="Calibri" w:hAnsi="Calibri" w:cs="Calibri"/>
          <w:sz w:val="24"/>
          <w:szCs w:val="24"/>
          <w:lang w:val="en-US"/>
        </w:rPr>
        <w:t>за</w:t>
      </w:r>
      <w:proofErr w:type="spellEnd"/>
      <w:r w:rsidRPr="00206DCC">
        <w:rPr>
          <w:rFonts w:ascii="Calibri" w:hAnsi="Calibri" w:cs="Calibri"/>
          <w:sz w:val="24"/>
          <w:szCs w:val="24"/>
          <w:lang w:val="en-US"/>
        </w:rPr>
        <w:t xml:space="preserve"> </w:t>
      </w:r>
      <w:proofErr w:type="spellStart"/>
      <w:r w:rsidRPr="00206DCC">
        <w:rPr>
          <w:rFonts w:ascii="Calibri" w:hAnsi="Calibri" w:cs="Calibri"/>
          <w:sz w:val="24"/>
          <w:szCs w:val="24"/>
          <w:lang w:val="en-US"/>
        </w:rPr>
        <w:t>еднократна</w:t>
      </w:r>
      <w:proofErr w:type="spellEnd"/>
      <w:r w:rsidRPr="00206DCC">
        <w:rPr>
          <w:rFonts w:ascii="Calibri" w:hAnsi="Calibri" w:cs="Calibri"/>
          <w:sz w:val="24"/>
          <w:szCs w:val="24"/>
          <w:lang w:val="en-US"/>
        </w:rPr>
        <w:t xml:space="preserve"> </w:t>
      </w:r>
      <w:proofErr w:type="spellStart"/>
      <w:r w:rsidRPr="00206DCC">
        <w:rPr>
          <w:rFonts w:ascii="Calibri" w:hAnsi="Calibri" w:cs="Calibri"/>
          <w:sz w:val="24"/>
          <w:szCs w:val="24"/>
          <w:lang w:val="en-US"/>
        </w:rPr>
        <w:t>употреба</w:t>
      </w:r>
      <w:proofErr w:type="spellEnd"/>
      <w:r w:rsidRPr="00206DCC">
        <w:rPr>
          <w:rFonts w:ascii="Calibri" w:hAnsi="Calibri" w:cs="Calibri"/>
          <w:sz w:val="24"/>
          <w:szCs w:val="24"/>
          <w:lang w:val="en-US"/>
        </w:rPr>
        <w:t xml:space="preserve">: </w:t>
      </w:r>
      <w:r>
        <w:rPr>
          <w:rFonts w:ascii="Calibri" w:hAnsi="Calibri" w:cs="Calibri"/>
          <w:sz w:val="24"/>
          <w:szCs w:val="24"/>
          <w:lang w:val="en-US"/>
        </w:rPr>
        <w:br/>
      </w:r>
      <w:hyperlink r:id="rId9" w:history="1">
        <w:r w:rsidR="001A7FD0" w:rsidRPr="00EC462A">
          <w:rPr>
            <w:rStyle w:val="Hyperlink"/>
            <w:rFonts w:asciiTheme="majorHAnsi" w:hAnsiTheme="majorHAnsi" w:cstheme="majorHAnsi"/>
            <w:i/>
            <w:iCs/>
            <w:sz w:val="24"/>
            <w:szCs w:val="24"/>
            <w:lang w:val="en-US"/>
          </w:rPr>
          <w:t>https://www.europarl.europa.eu/news/en/press-room/20190321IPR32111/parliament-seals-ban-on-throwaway-plastics-by-2021</w:t>
        </w:r>
      </w:hyperlink>
      <w:r>
        <w:rPr>
          <w:rStyle w:val="Hyperlink"/>
          <w:rFonts w:asciiTheme="majorHAnsi" w:hAnsiTheme="majorHAnsi" w:cstheme="majorHAnsi"/>
          <w:i/>
          <w:iCs/>
          <w:sz w:val="24"/>
          <w:szCs w:val="24"/>
          <w:lang w:val="en-US"/>
        </w:rPr>
        <w:br/>
      </w:r>
    </w:p>
    <w:p w14:paraId="55F57BE9" w14:textId="0E96B9E1" w:rsidR="001A7FD0" w:rsidRPr="00ED20E4" w:rsidRDefault="00206DCC" w:rsidP="001A7FD0">
      <w:pPr>
        <w:pStyle w:val="ListParagraph"/>
        <w:numPr>
          <w:ilvl w:val="0"/>
          <w:numId w:val="11"/>
        </w:numPr>
        <w:rPr>
          <w:rStyle w:val="Hyperlink"/>
          <w:color w:val="02734A"/>
          <w:sz w:val="24"/>
          <w:szCs w:val="24"/>
          <w:u w:val="none"/>
          <w:lang w:val="en-US"/>
        </w:rPr>
      </w:pPr>
      <w:proofErr w:type="spellStart"/>
      <w:r w:rsidRPr="00206DCC">
        <w:rPr>
          <w:rFonts w:ascii="Calibri" w:hAnsi="Calibri" w:cs="Calibri"/>
          <w:sz w:val="24"/>
          <w:szCs w:val="24"/>
          <w:lang w:val="en-US"/>
        </w:rPr>
        <w:t>Статистика</w:t>
      </w:r>
      <w:proofErr w:type="spellEnd"/>
      <w:r w:rsidRPr="00206DCC">
        <w:rPr>
          <w:rFonts w:ascii="Calibri" w:hAnsi="Calibri" w:cs="Calibri"/>
          <w:sz w:val="24"/>
          <w:szCs w:val="24"/>
          <w:lang w:val="en-US"/>
        </w:rPr>
        <w:t xml:space="preserve"> </w:t>
      </w:r>
      <w:proofErr w:type="spellStart"/>
      <w:r w:rsidRPr="00206DCC">
        <w:rPr>
          <w:rFonts w:ascii="Calibri" w:hAnsi="Calibri" w:cs="Calibri"/>
          <w:sz w:val="24"/>
          <w:szCs w:val="24"/>
          <w:lang w:val="en-US"/>
        </w:rPr>
        <w:t>за</w:t>
      </w:r>
      <w:proofErr w:type="spellEnd"/>
      <w:r w:rsidRPr="00206DCC">
        <w:rPr>
          <w:rFonts w:ascii="Calibri" w:hAnsi="Calibri" w:cs="Calibri"/>
          <w:sz w:val="24"/>
          <w:szCs w:val="24"/>
          <w:lang w:val="en-US"/>
        </w:rPr>
        <w:t xml:space="preserve"> </w:t>
      </w:r>
      <w:proofErr w:type="spellStart"/>
      <w:r w:rsidRPr="00206DCC">
        <w:rPr>
          <w:rFonts w:ascii="Calibri" w:hAnsi="Calibri" w:cs="Calibri"/>
          <w:sz w:val="24"/>
          <w:szCs w:val="24"/>
          <w:lang w:val="en-US"/>
        </w:rPr>
        <w:t>битовите</w:t>
      </w:r>
      <w:proofErr w:type="spellEnd"/>
      <w:r w:rsidRPr="00206DCC">
        <w:rPr>
          <w:rFonts w:ascii="Calibri" w:hAnsi="Calibri" w:cs="Calibri"/>
          <w:sz w:val="24"/>
          <w:szCs w:val="24"/>
          <w:lang w:val="en-US"/>
        </w:rPr>
        <w:t xml:space="preserve"> </w:t>
      </w:r>
      <w:proofErr w:type="spellStart"/>
      <w:r w:rsidRPr="00206DCC">
        <w:rPr>
          <w:rFonts w:ascii="Calibri" w:hAnsi="Calibri" w:cs="Calibri"/>
          <w:sz w:val="24"/>
          <w:szCs w:val="24"/>
          <w:lang w:val="en-US"/>
        </w:rPr>
        <w:t>отпадъци</w:t>
      </w:r>
      <w:proofErr w:type="spellEnd"/>
      <w:r w:rsidRPr="00206DCC">
        <w:rPr>
          <w:rFonts w:ascii="Calibri" w:hAnsi="Calibri" w:cs="Calibri"/>
          <w:sz w:val="24"/>
          <w:szCs w:val="24"/>
          <w:lang w:val="en-US"/>
        </w:rPr>
        <w:t xml:space="preserve"> в ЕС: </w:t>
      </w:r>
      <w:hyperlink r:id="rId10" w:history="1">
        <w:r w:rsidR="001A7FD0" w:rsidRPr="00ED20E4">
          <w:rPr>
            <w:rStyle w:val="Hyperlink"/>
            <w:rFonts w:asciiTheme="majorHAnsi" w:hAnsiTheme="majorHAnsi" w:cstheme="majorHAnsi"/>
            <w:i/>
            <w:iCs/>
            <w:sz w:val="24"/>
            <w:szCs w:val="24"/>
            <w:lang w:val="en-US"/>
          </w:rPr>
          <w:t>https://ec.europa.eu/eurostat/databrowser/view/ENV_WASMUN__custom_1090584/default/table?lang=de</w:t>
        </w:r>
      </w:hyperlink>
      <w:r>
        <w:rPr>
          <w:rStyle w:val="Hyperlink"/>
          <w:rFonts w:asciiTheme="majorHAnsi" w:hAnsiTheme="majorHAnsi" w:cstheme="majorHAnsi"/>
          <w:i/>
          <w:iCs/>
          <w:sz w:val="24"/>
          <w:szCs w:val="24"/>
          <w:lang w:val="en-US"/>
        </w:rPr>
        <w:br/>
      </w:r>
    </w:p>
    <w:p w14:paraId="245DCCBC" w14:textId="0731D334" w:rsidR="001A7FD0" w:rsidRPr="001A7FD0" w:rsidRDefault="00206DCC" w:rsidP="001A7FD0">
      <w:pPr>
        <w:pStyle w:val="ListParagraph"/>
        <w:numPr>
          <w:ilvl w:val="0"/>
          <w:numId w:val="11"/>
        </w:numPr>
        <w:rPr>
          <w:color w:val="02734A"/>
          <w:sz w:val="24"/>
          <w:szCs w:val="24"/>
          <w:lang w:val="en-US"/>
        </w:rPr>
      </w:pPr>
      <w:proofErr w:type="spellStart"/>
      <w:r w:rsidRPr="00206DCC">
        <w:rPr>
          <w:rFonts w:ascii="Calibri" w:hAnsi="Calibri" w:cs="Calibri"/>
          <w:sz w:val="24"/>
          <w:szCs w:val="24"/>
          <w:lang w:val="en-US"/>
        </w:rPr>
        <w:t>Информация</w:t>
      </w:r>
      <w:proofErr w:type="spellEnd"/>
      <w:r w:rsidRPr="00206DCC">
        <w:rPr>
          <w:rFonts w:ascii="Calibri" w:hAnsi="Calibri" w:cs="Calibri"/>
          <w:sz w:val="24"/>
          <w:szCs w:val="24"/>
          <w:lang w:val="en-US"/>
        </w:rPr>
        <w:t xml:space="preserve"> </w:t>
      </w:r>
      <w:proofErr w:type="spellStart"/>
      <w:r w:rsidRPr="00206DCC">
        <w:rPr>
          <w:rFonts w:ascii="Calibri" w:hAnsi="Calibri" w:cs="Calibri"/>
          <w:sz w:val="24"/>
          <w:szCs w:val="24"/>
          <w:lang w:val="en-US"/>
        </w:rPr>
        <w:t>за</w:t>
      </w:r>
      <w:proofErr w:type="spellEnd"/>
      <w:r w:rsidRPr="00206DCC">
        <w:rPr>
          <w:rFonts w:ascii="Calibri" w:hAnsi="Calibri" w:cs="Calibri"/>
          <w:sz w:val="24"/>
          <w:szCs w:val="24"/>
          <w:lang w:val="en-US"/>
        </w:rPr>
        <w:t xml:space="preserve"> </w:t>
      </w:r>
      <w:proofErr w:type="spellStart"/>
      <w:r w:rsidRPr="00206DCC">
        <w:rPr>
          <w:rFonts w:ascii="Calibri" w:hAnsi="Calibri" w:cs="Calibri"/>
          <w:sz w:val="24"/>
          <w:szCs w:val="24"/>
          <w:lang w:val="en-US"/>
        </w:rPr>
        <w:t>продължителността</w:t>
      </w:r>
      <w:proofErr w:type="spellEnd"/>
      <w:r w:rsidRPr="00206DCC">
        <w:rPr>
          <w:rFonts w:ascii="Calibri" w:hAnsi="Calibri" w:cs="Calibri"/>
          <w:sz w:val="24"/>
          <w:szCs w:val="24"/>
          <w:lang w:val="en-US"/>
        </w:rPr>
        <w:t xml:space="preserve"> на </w:t>
      </w:r>
      <w:proofErr w:type="spellStart"/>
      <w:r w:rsidRPr="00206DCC">
        <w:rPr>
          <w:rFonts w:ascii="Calibri" w:hAnsi="Calibri" w:cs="Calibri"/>
          <w:sz w:val="24"/>
          <w:szCs w:val="24"/>
          <w:lang w:val="en-US"/>
        </w:rPr>
        <w:t>разграждането</w:t>
      </w:r>
      <w:proofErr w:type="spellEnd"/>
      <w:r w:rsidRPr="00206DCC">
        <w:rPr>
          <w:rFonts w:ascii="Calibri" w:hAnsi="Calibri" w:cs="Calibri"/>
          <w:sz w:val="24"/>
          <w:szCs w:val="24"/>
          <w:lang w:val="en-US"/>
        </w:rPr>
        <w:t xml:space="preserve"> на </w:t>
      </w:r>
      <w:proofErr w:type="spellStart"/>
      <w:r w:rsidRPr="00206DCC">
        <w:rPr>
          <w:rFonts w:ascii="Calibri" w:hAnsi="Calibri" w:cs="Calibri"/>
          <w:sz w:val="24"/>
          <w:szCs w:val="24"/>
          <w:lang w:val="en-US"/>
        </w:rPr>
        <w:t>отпадъците</w:t>
      </w:r>
      <w:proofErr w:type="spellEnd"/>
      <w:r w:rsidRPr="00206DCC">
        <w:rPr>
          <w:rFonts w:ascii="Calibri" w:hAnsi="Calibri" w:cs="Calibri"/>
          <w:sz w:val="24"/>
          <w:szCs w:val="24"/>
          <w:lang w:val="en-US"/>
        </w:rPr>
        <w:t xml:space="preserve">: </w:t>
      </w:r>
      <w:hyperlink r:id="rId11" w:history="1">
        <w:r w:rsidR="001A7FD0" w:rsidRPr="00ED20E4">
          <w:rPr>
            <w:rStyle w:val="Hyperlink"/>
            <w:rFonts w:asciiTheme="majorHAnsi" w:hAnsiTheme="majorHAnsi" w:cstheme="majorHAnsi"/>
            <w:i/>
            <w:iCs/>
            <w:sz w:val="24"/>
            <w:szCs w:val="24"/>
            <w:lang w:val="en-US"/>
          </w:rPr>
          <w:t>https://innovate-eco.com/how-long-does-your-garbage-take-to-decompose-or-break-down/</w:t>
        </w:r>
      </w:hyperlink>
      <w:r w:rsidR="001A7FD0" w:rsidRPr="00ED20E4">
        <w:rPr>
          <w:sz w:val="24"/>
          <w:szCs w:val="24"/>
          <w:lang w:val="en-US"/>
        </w:rPr>
        <w:t xml:space="preserve"> </w:t>
      </w:r>
      <w:r>
        <w:rPr>
          <w:sz w:val="24"/>
          <w:szCs w:val="24"/>
          <w:lang w:val="en-US"/>
        </w:rPr>
        <w:br/>
      </w:r>
    </w:p>
    <w:p w14:paraId="54A558EB" w14:textId="47659640" w:rsidR="001A7FD0" w:rsidRPr="001A7FD0" w:rsidRDefault="00884A1B" w:rsidP="001A7FD0">
      <w:pPr>
        <w:pStyle w:val="ListParagraph"/>
        <w:numPr>
          <w:ilvl w:val="0"/>
          <w:numId w:val="11"/>
        </w:numPr>
        <w:rPr>
          <w:color w:val="02734A"/>
          <w:sz w:val="24"/>
          <w:szCs w:val="24"/>
          <w:lang w:val="en-US"/>
        </w:rPr>
      </w:pPr>
      <w:r>
        <w:rPr>
          <w:i/>
          <w:iCs/>
          <w:noProof/>
          <w:sz w:val="24"/>
          <w:szCs w:val="24"/>
          <w:lang w:val="en-US"/>
        </w:rPr>
        <w:drawing>
          <wp:anchor distT="0" distB="0" distL="114300" distR="114300" simplePos="0" relativeHeight="251661312" behindDoc="0" locked="0" layoutInCell="1" allowOverlap="1" wp14:anchorId="08A43840" wp14:editId="7229AB22">
            <wp:simplePos x="0" y="0"/>
            <wp:positionH relativeFrom="column">
              <wp:posOffset>2320925</wp:posOffset>
            </wp:positionH>
            <wp:positionV relativeFrom="paragraph">
              <wp:posOffset>913130</wp:posOffset>
            </wp:positionV>
            <wp:extent cx="716280" cy="68580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6280" cy="6858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206DCC" w:rsidRPr="00206DCC">
        <w:rPr>
          <w:rFonts w:ascii="Calibri" w:hAnsi="Calibri" w:cs="Calibri"/>
          <w:sz w:val="24"/>
          <w:szCs w:val="24"/>
          <w:lang w:val="en-US"/>
        </w:rPr>
        <w:t>Проучване</w:t>
      </w:r>
      <w:proofErr w:type="spellEnd"/>
      <w:r w:rsidR="00206DCC" w:rsidRPr="00206DCC">
        <w:rPr>
          <w:rFonts w:ascii="Calibri" w:hAnsi="Calibri" w:cs="Calibri"/>
          <w:sz w:val="24"/>
          <w:szCs w:val="24"/>
          <w:lang w:val="en-US"/>
        </w:rPr>
        <w:t xml:space="preserve"> </w:t>
      </w:r>
      <w:proofErr w:type="spellStart"/>
      <w:r w:rsidR="00206DCC" w:rsidRPr="00206DCC">
        <w:rPr>
          <w:rFonts w:ascii="Calibri" w:hAnsi="Calibri" w:cs="Calibri"/>
          <w:sz w:val="24"/>
          <w:szCs w:val="24"/>
          <w:lang w:val="en-US"/>
        </w:rPr>
        <w:t>за</w:t>
      </w:r>
      <w:proofErr w:type="spellEnd"/>
      <w:r w:rsidR="00206DCC" w:rsidRPr="00206DCC">
        <w:rPr>
          <w:rFonts w:ascii="Calibri" w:hAnsi="Calibri" w:cs="Calibri"/>
          <w:sz w:val="24"/>
          <w:szCs w:val="24"/>
          <w:lang w:val="en-US"/>
        </w:rPr>
        <w:t xml:space="preserve"> </w:t>
      </w:r>
      <w:proofErr w:type="spellStart"/>
      <w:r w:rsidR="00206DCC" w:rsidRPr="00206DCC">
        <w:rPr>
          <w:rFonts w:ascii="Calibri" w:hAnsi="Calibri" w:cs="Calibri"/>
          <w:sz w:val="24"/>
          <w:szCs w:val="24"/>
          <w:lang w:val="en-US"/>
        </w:rPr>
        <w:t>пластмасите</w:t>
      </w:r>
      <w:proofErr w:type="spellEnd"/>
      <w:r w:rsidR="00206DCC" w:rsidRPr="00206DCC">
        <w:rPr>
          <w:rFonts w:ascii="Calibri" w:hAnsi="Calibri" w:cs="Calibri"/>
          <w:sz w:val="24"/>
          <w:szCs w:val="24"/>
          <w:lang w:val="en-US"/>
        </w:rPr>
        <w:t xml:space="preserve"> в </w:t>
      </w:r>
      <w:proofErr w:type="spellStart"/>
      <w:r w:rsidR="00206DCC" w:rsidRPr="00206DCC">
        <w:rPr>
          <w:rFonts w:ascii="Calibri" w:hAnsi="Calibri" w:cs="Calibri"/>
          <w:sz w:val="24"/>
          <w:szCs w:val="24"/>
          <w:lang w:val="en-US"/>
        </w:rPr>
        <w:t>океаните</w:t>
      </w:r>
      <w:proofErr w:type="spellEnd"/>
      <w:r w:rsidR="00206DCC" w:rsidRPr="00206DCC">
        <w:rPr>
          <w:rFonts w:ascii="Calibri" w:hAnsi="Calibri" w:cs="Calibri"/>
          <w:sz w:val="24"/>
          <w:szCs w:val="24"/>
          <w:lang w:val="en-US"/>
        </w:rPr>
        <w:t>: "</w:t>
      </w:r>
      <w:proofErr w:type="spellStart"/>
      <w:r w:rsidR="00206DCC" w:rsidRPr="00206DCC">
        <w:rPr>
          <w:rFonts w:ascii="Calibri" w:hAnsi="Calibri" w:cs="Calibri"/>
          <w:sz w:val="24"/>
          <w:szCs w:val="24"/>
          <w:lang w:val="en-US"/>
        </w:rPr>
        <w:t>Моретата</w:t>
      </w:r>
      <w:proofErr w:type="spellEnd"/>
      <w:r w:rsidR="00206DCC" w:rsidRPr="00206DCC">
        <w:rPr>
          <w:rFonts w:ascii="Calibri" w:hAnsi="Calibri" w:cs="Calibri"/>
          <w:sz w:val="24"/>
          <w:szCs w:val="24"/>
          <w:lang w:val="en-US"/>
        </w:rPr>
        <w:t xml:space="preserve"> в </w:t>
      </w:r>
      <w:proofErr w:type="spellStart"/>
      <w:r w:rsidR="00206DCC" w:rsidRPr="00206DCC">
        <w:rPr>
          <w:rFonts w:ascii="Calibri" w:hAnsi="Calibri" w:cs="Calibri"/>
          <w:sz w:val="24"/>
          <w:szCs w:val="24"/>
          <w:lang w:val="en-US"/>
        </w:rPr>
        <w:t>риск</w:t>
      </w:r>
      <w:proofErr w:type="spellEnd"/>
      <w:r w:rsidR="00206DCC" w:rsidRPr="00206DCC">
        <w:rPr>
          <w:rFonts w:ascii="Calibri" w:hAnsi="Calibri" w:cs="Calibri"/>
          <w:sz w:val="24"/>
          <w:szCs w:val="24"/>
          <w:lang w:val="en-US"/>
        </w:rPr>
        <w:t xml:space="preserve">" (CEP): </w:t>
      </w:r>
      <w:r w:rsidR="00206DCC">
        <w:rPr>
          <w:rFonts w:ascii="Calibri" w:hAnsi="Calibri" w:cs="Calibri"/>
          <w:sz w:val="24"/>
          <w:szCs w:val="24"/>
          <w:lang w:val="en-US"/>
        </w:rPr>
        <w:br/>
      </w:r>
      <w:r w:rsidR="001A7FD0" w:rsidRPr="001A7FD0">
        <w:rPr>
          <w:rStyle w:val="Hyperlink"/>
          <w:rFonts w:asciiTheme="majorHAnsi" w:hAnsiTheme="majorHAnsi" w:cstheme="majorHAnsi"/>
          <w:i/>
          <w:iCs/>
          <w:sz w:val="24"/>
          <w:szCs w:val="24"/>
          <w:lang w:val="en-US"/>
        </w:rPr>
        <w:t>https://seas-at-risk.org/what-we-do/clean-ocean/ocean-plastic-pollution/</w:t>
      </w:r>
    </w:p>
    <w:sectPr w:rsidR="001A7FD0" w:rsidRPr="001A7FD0" w:rsidSect="00AA074B">
      <w:headerReference w:type="defaul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9F4E2" w14:textId="77777777" w:rsidR="005A55B6" w:rsidRDefault="005A55B6" w:rsidP="00AA074B">
      <w:pPr>
        <w:spacing w:after="0" w:line="240" w:lineRule="auto"/>
      </w:pPr>
      <w:r>
        <w:separator/>
      </w:r>
    </w:p>
  </w:endnote>
  <w:endnote w:type="continuationSeparator" w:id="0">
    <w:p w14:paraId="7AFEC11F" w14:textId="77777777" w:rsidR="005A55B6" w:rsidRDefault="005A55B6" w:rsidP="00AA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14A1" w14:textId="656800B0" w:rsidR="00910842" w:rsidRPr="00910842" w:rsidRDefault="00910842" w:rsidP="00910842">
    <w:pPr>
      <w:pStyle w:val="Default"/>
      <w:jc w:val="center"/>
      <w:rPr>
        <w:rFonts w:asciiTheme="minorHAnsi" w:hAnsiTheme="minorHAnsi" w:cstheme="minorHAnsi"/>
        <w:i/>
        <w:iCs/>
        <w:sz w:val="18"/>
        <w:szCs w:val="18"/>
        <w:lang w:val="en-US"/>
      </w:rPr>
    </w:pPr>
    <w:r w:rsidRPr="00910842">
      <w:rPr>
        <w:noProof/>
        <w:sz w:val="20"/>
        <w:szCs w:val="20"/>
        <w:lang w:val="en-US"/>
      </w:rPr>
      <w:drawing>
        <wp:anchor distT="0" distB="0" distL="114300" distR="114300" simplePos="0" relativeHeight="251660288" behindDoc="1" locked="0" layoutInCell="1" allowOverlap="1" wp14:anchorId="0C77C960" wp14:editId="5975C7D7">
          <wp:simplePos x="0" y="0"/>
          <wp:positionH relativeFrom="margin">
            <wp:align>center</wp:align>
          </wp:positionH>
          <wp:positionV relativeFrom="paragraph">
            <wp:posOffset>-597845</wp:posOffset>
          </wp:positionV>
          <wp:extent cx="2041452" cy="558386"/>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041452" cy="558386"/>
                  </a:xfrm>
                  <a:prstGeom prst="rect">
                    <a:avLst/>
                  </a:prstGeom>
                </pic:spPr>
              </pic:pic>
            </a:graphicData>
          </a:graphic>
          <wp14:sizeRelH relativeFrom="margin">
            <wp14:pctWidth>0</wp14:pctWidth>
          </wp14:sizeRelH>
          <wp14:sizeRelV relativeFrom="margin">
            <wp14:pctHeight>0</wp14:pctHeight>
          </wp14:sizeRelV>
        </wp:anchor>
      </w:drawing>
    </w:r>
    <w:r w:rsidRPr="00910842">
      <w:rPr>
        <w:rFonts w:asciiTheme="minorHAnsi" w:hAnsiTheme="minorHAnsi" w:cstheme="minorHAnsi"/>
        <w:i/>
        <w:iCs/>
        <w:sz w:val="18"/>
        <w:szCs w:val="18"/>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14:paraId="573654DC" w14:textId="12BF45F9" w:rsidR="00910842" w:rsidRPr="00910842" w:rsidRDefault="00910842" w:rsidP="00910842">
    <w:pPr>
      <w:pStyle w:val="Footer"/>
      <w:jc w:val="center"/>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27424" w14:textId="77777777" w:rsidR="005A55B6" w:rsidRDefault="005A55B6" w:rsidP="00AA074B">
      <w:pPr>
        <w:spacing w:after="0" w:line="240" w:lineRule="auto"/>
      </w:pPr>
      <w:r>
        <w:separator/>
      </w:r>
    </w:p>
  </w:footnote>
  <w:footnote w:type="continuationSeparator" w:id="0">
    <w:p w14:paraId="0B49FC75" w14:textId="77777777" w:rsidR="005A55B6" w:rsidRDefault="005A55B6" w:rsidP="00AA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C0AE" w14:textId="1C665DF2" w:rsidR="00AA074B" w:rsidRPr="0056676D" w:rsidRDefault="0056676D" w:rsidP="0056676D">
    <w:pPr>
      <w:spacing w:after="0"/>
      <w:jc w:val="center"/>
      <w:rPr>
        <w:sz w:val="18"/>
        <w:szCs w:val="18"/>
        <w:lang w:val="en-US"/>
      </w:rPr>
    </w:pPr>
    <w:r>
      <w:rPr>
        <w:noProof/>
      </w:rPr>
      <w:drawing>
        <wp:anchor distT="0" distB="0" distL="114300" distR="114300" simplePos="0" relativeHeight="251658240" behindDoc="1" locked="0" layoutInCell="1" allowOverlap="1" wp14:anchorId="24607EF1" wp14:editId="04DB7C4B">
          <wp:simplePos x="0" y="0"/>
          <wp:positionH relativeFrom="column">
            <wp:posOffset>-653415</wp:posOffset>
          </wp:positionH>
          <wp:positionV relativeFrom="paragraph">
            <wp:posOffset>-247488</wp:posOffset>
          </wp:positionV>
          <wp:extent cx="1095375" cy="63727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095375" cy="637278"/>
                  </a:xfrm>
                  <a:prstGeom prst="rect">
                    <a:avLst/>
                  </a:prstGeom>
                </pic:spPr>
              </pic:pic>
            </a:graphicData>
          </a:graphic>
          <wp14:sizeRelH relativeFrom="margin">
            <wp14:pctWidth>0</wp14:pctWidth>
          </wp14:sizeRelH>
          <wp14:sizeRelV relativeFrom="margin">
            <wp14:pctHeight>0</wp14:pctHeight>
          </wp14:sizeRelV>
        </wp:anchor>
      </w:drawing>
    </w:r>
    <w:r>
      <w:rPr>
        <w:sz w:val="18"/>
        <w:szCs w:val="18"/>
        <w:lang w:val="en-US"/>
      </w:rPr>
      <w:t>Climate Box</w:t>
    </w:r>
    <w:r>
      <w:rPr>
        <w:sz w:val="18"/>
        <w:szCs w:val="18"/>
        <w:lang w:val="en-US"/>
      </w:rPr>
      <w:br/>
    </w:r>
    <w:r w:rsidRPr="0056676D">
      <w:rPr>
        <w:sz w:val="18"/>
        <w:szCs w:val="18"/>
        <w:lang w:val="en-US"/>
      </w:rPr>
      <w:t>Project Nr. 2020-1-DE02-KA204-007443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784A"/>
    <w:multiLevelType w:val="hybridMultilevel"/>
    <w:tmpl w:val="09C8977A"/>
    <w:lvl w:ilvl="0" w:tplc="0C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330E54"/>
    <w:multiLevelType w:val="hybridMultilevel"/>
    <w:tmpl w:val="CB145B94"/>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9AD1F31"/>
    <w:multiLevelType w:val="hybridMultilevel"/>
    <w:tmpl w:val="6D303E22"/>
    <w:lvl w:ilvl="0" w:tplc="836EA13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3C65FFB"/>
    <w:multiLevelType w:val="hybridMultilevel"/>
    <w:tmpl w:val="61DA6C70"/>
    <w:lvl w:ilvl="0" w:tplc="27D4571C">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BD50A40"/>
    <w:multiLevelType w:val="hybridMultilevel"/>
    <w:tmpl w:val="AEFCAF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C910F7E"/>
    <w:multiLevelType w:val="hybridMultilevel"/>
    <w:tmpl w:val="2A50ACB2"/>
    <w:lvl w:ilvl="0" w:tplc="AD80915E">
      <w:start w:val="1"/>
      <w:numFmt w:val="bullet"/>
      <w:lvlText w:val="•"/>
      <w:lvlJc w:val="left"/>
      <w:pPr>
        <w:tabs>
          <w:tab w:val="num" w:pos="720"/>
        </w:tabs>
        <w:ind w:left="720" w:hanging="360"/>
      </w:pPr>
      <w:rPr>
        <w:rFonts w:ascii="Times New Roman" w:hAnsi="Times New Roman" w:hint="default"/>
      </w:rPr>
    </w:lvl>
    <w:lvl w:ilvl="1" w:tplc="3E1E534E" w:tentative="1">
      <w:start w:val="1"/>
      <w:numFmt w:val="bullet"/>
      <w:lvlText w:val="•"/>
      <w:lvlJc w:val="left"/>
      <w:pPr>
        <w:tabs>
          <w:tab w:val="num" w:pos="1440"/>
        </w:tabs>
        <w:ind w:left="1440" w:hanging="360"/>
      </w:pPr>
      <w:rPr>
        <w:rFonts w:ascii="Times New Roman" w:hAnsi="Times New Roman" w:hint="default"/>
      </w:rPr>
    </w:lvl>
    <w:lvl w:ilvl="2" w:tplc="53D0B568" w:tentative="1">
      <w:start w:val="1"/>
      <w:numFmt w:val="bullet"/>
      <w:lvlText w:val="•"/>
      <w:lvlJc w:val="left"/>
      <w:pPr>
        <w:tabs>
          <w:tab w:val="num" w:pos="2160"/>
        </w:tabs>
        <w:ind w:left="2160" w:hanging="360"/>
      </w:pPr>
      <w:rPr>
        <w:rFonts w:ascii="Times New Roman" w:hAnsi="Times New Roman" w:hint="default"/>
      </w:rPr>
    </w:lvl>
    <w:lvl w:ilvl="3" w:tplc="E08883F6" w:tentative="1">
      <w:start w:val="1"/>
      <w:numFmt w:val="bullet"/>
      <w:lvlText w:val="•"/>
      <w:lvlJc w:val="left"/>
      <w:pPr>
        <w:tabs>
          <w:tab w:val="num" w:pos="2880"/>
        </w:tabs>
        <w:ind w:left="2880" w:hanging="360"/>
      </w:pPr>
      <w:rPr>
        <w:rFonts w:ascii="Times New Roman" w:hAnsi="Times New Roman" w:hint="default"/>
      </w:rPr>
    </w:lvl>
    <w:lvl w:ilvl="4" w:tplc="082CC468" w:tentative="1">
      <w:start w:val="1"/>
      <w:numFmt w:val="bullet"/>
      <w:lvlText w:val="•"/>
      <w:lvlJc w:val="left"/>
      <w:pPr>
        <w:tabs>
          <w:tab w:val="num" w:pos="3600"/>
        </w:tabs>
        <w:ind w:left="3600" w:hanging="360"/>
      </w:pPr>
      <w:rPr>
        <w:rFonts w:ascii="Times New Roman" w:hAnsi="Times New Roman" w:hint="default"/>
      </w:rPr>
    </w:lvl>
    <w:lvl w:ilvl="5" w:tplc="5C28E6A4" w:tentative="1">
      <w:start w:val="1"/>
      <w:numFmt w:val="bullet"/>
      <w:lvlText w:val="•"/>
      <w:lvlJc w:val="left"/>
      <w:pPr>
        <w:tabs>
          <w:tab w:val="num" w:pos="4320"/>
        </w:tabs>
        <w:ind w:left="4320" w:hanging="360"/>
      </w:pPr>
      <w:rPr>
        <w:rFonts w:ascii="Times New Roman" w:hAnsi="Times New Roman" w:hint="default"/>
      </w:rPr>
    </w:lvl>
    <w:lvl w:ilvl="6" w:tplc="CF2426E6" w:tentative="1">
      <w:start w:val="1"/>
      <w:numFmt w:val="bullet"/>
      <w:lvlText w:val="•"/>
      <w:lvlJc w:val="left"/>
      <w:pPr>
        <w:tabs>
          <w:tab w:val="num" w:pos="5040"/>
        </w:tabs>
        <w:ind w:left="5040" w:hanging="360"/>
      </w:pPr>
      <w:rPr>
        <w:rFonts w:ascii="Times New Roman" w:hAnsi="Times New Roman" w:hint="default"/>
      </w:rPr>
    </w:lvl>
    <w:lvl w:ilvl="7" w:tplc="9C1A12BC" w:tentative="1">
      <w:start w:val="1"/>
      <w:numFmt w:val="bullet"/>
      <w:lvlText w:val="•"/>
      <w:lvlJc w:val="left"/>
      <w:pPr>
        <w:tabs>
          <w:tab w:val="num" w:pos="5760"/>
        </w:tabs>
        <w:ind w:left="5760" w:hanging="360"/>
      </w:pPr>
      <w:rPr>
        <w:rFonts w:ascii="Times New Roman" w:hAnsi="Times New Roman" w:hint="default"/>
      </w:rPr>
    </w:lvl>
    <w:lvl w:ilvl="8" w:tplc="382ECD4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E360520"/>
    <w:multiLevelType w:val="hybridMultilevel"/>
    <w:tmpl w:val="9B06C78A"/>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2AB13D6"/>
    <w:multiLevelType w:val="hybridMultilevel"/>
    <w:tmpl w:val="6D8E46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E586F33"/>
    <w:multiLevelType w:val="hybridMultilevel"/>
    <w:tmpl w:val="7CC89E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1035754"/>
    <w:multiLevelType w:val="hybridMultilevel"/>
    <w:tmpl w:val="F2CE6554"/>
    <w:lvl w:ilvl="0" w:tplc="E40C2636">
      <w:start w:val="1"/>
      <w:numFmt w:val="bullet"/>
      <w:lvlText w:val="•"/>
      <w:lvlJc w:val="left"/>
      <w:pPr>
        <w:tabs>
          <w:tab w:val="num" w:pos="720"/>
        </w:tabs>
        <w:ind w:left="720" w:hanging="360"/>
      </w:pPr>
      <w:rPr>
        <w:rFonts w:ascii="Arial" w:hAnsi="Arial" w:hint="default"/>
      </w:rPr>
    </w:lvl>
    <w:lvl w:ilvl="1" w:tplc="58A62DAC" w:tentative="1">
      <w:start w:val="1"/>
      <w:numFmt w:val="bullet"/>
      <w:lvlText w:val="•"/>
      <w:lvlJc w:val="left"/>
      <w:pPr>
        <w:tabs>
          <w:tab w:val="num" w:pos="1440"/>
        </w:tabs>
        <w:ind w:left="1440" w:hanging="360"/>
      </w:pPr>
      <w:rPr>
        <w:rFonts w:ascii="Arial" w:hAnsi="Arial" w:hint="default"/>
      </w:rPr>
    </w:lvl>
    <w:lvl w:ilvl="2" w:tplc="987A1A24" w:tentative="1">
      <w:start w:val="1"/>
      <w:numFmt w:val="bullet"/>
      <w:lvlText w:val="•"/>
      <w:lvlJc w:val="left"/>
      <w:pPr>
        <w:tabs>
          <w:tab w:val="num" w:pos="2160"/>
        </w:tabs>
        <w:ind w:left="2160" w:hanging="360"/>
      </w:pPr>
      <w:rPr>
        <w:rFonts w:ascii="Arial" w:hAnsi="Arial" w:hint="default"/>
      </w:rPr>
    </w:lvl>
    <w:lvl w:ilvl="3" w:tplc="1884BFEA" w:tentative="1">
      <w:start w:val="1"/>
      <w:numFmt w:val="bullet"/>
      <w:lvlText w:val="•"/>
      <w:lvlJc w:val="left"/>
      <w:pPr>
        <w:tabs>
          <w:tab w:val="num" w:pos="2880"/>
        </w:tabs>
        <w:ind w:left="2880" w:hanging="360"/>
      </w:pPr>
      <w:rPr>
        <w:rFonts w:ascii="Arial" w:hAnsi="Arial" w:hint="default"/>
      </w:rPr>
    </w:lvl>
    <w:lvl w:ilvl="4" w:tplc="1B04EAA4" w:tentative="1">
      <w:start w:val="1"/>
      <w:numFmt w:val="bullet"/>
      <w:lvlText w:val="•"/>
      <w:lvlJc w:val="left"/>
      <w:pPr>
        <w:tabs>
          <w:tab w:val="num" w:pos="3600"/>
        </w:tabs>
        <w:ind w:left="3600" w:hanging="360"/>
      </w:pPr>
      <w:rPr>
        <w:rFonts w:ascii="Arial" w:hAnsi="Arial" w:hint="default"/>
      </w:rPr>
    </w:lvl>
    <w:lvl w:ilvl="5" w:tplc="1D882E2C" w:tentative="1">
      <w:start w:val="1"/>
      <w:numFmt w:val="bullet"/>
      <w:lvlText w:val="•"/>
      <w:lvlJc w:val="left"/>
      <w:pPr>
        <w:tabs>
          <w:tab w:val="num" w:pos="4320"/>
        </w:tabs>
        <w:ind w:left="4320" w:hanging="360"/>
      </w:pPr>
      <w:rPr>
        <w:rFonts w:ascii="Arial" w:hAnsi="Arial" w:hint="default"/>
      </w:rPr>
    </w:lvl>
    <w:lvl w:ilvl="6" w:tplc="D4D80DF8" w:tentative="1">
      <w:start w:val="1"/>
      <w:numFmt w:val="bullet"/>
      <w:lvlText w:val="•"/>
      <w:lvlJc w:val="left"/>
      <w:pPr>
        <w:tabs>
          <w:tab w:val="num" w:pos="5040"/>
        </w:tabs>
        <w:ind w:left="5040" w:hanging="360"/>
      </w:pPr>
      <w:rPr>
        <w:rFonts w:ascii="Arial" w:hAnsi="Arial" w:hint="default"/>
      </w:rPr>
    </w:lvl>
    <w:lvl w:ilvl="7" w:tplc="3E465FAA" w:tentative="1">
      <w:start w:val="1"/>
      <w:numFmt w:val="bullet"/>
      <w:lvlText w:val="•"/>
      <w:lvlJc w:val="left"/>
      <w:pPr>
        <w:tabs>
          <w:tab w:val="num" w:pos="5760"/>
        </w:tabs>
        <w:ind w:left="5760" w:hanging="360"/>
      </w:pPr>
      <w:rPr>
        <w:rFonts w:ascii="Arial" w:hAnsi="Arial" w:hint="default"/>
      </w:rPr>
    </w:lvl>
    <w:lvl w:ilvl="8" w:tplc="83E207C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1CA18A9"/>
    <w:multiLevelType w:val="hybridMultilevel"/>
    <w:tmpl w:val="9ED60F7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7"/>
  </w:num>
  <w:num w:numId="5">
    <w:abstractNumId w:val="3"/>
  </w:num>
  <w:num w:numId="6">
    <w:abstractNumId w:val="6"/>
  </w:num>
  <w:num w:numId="7">
    <w:abstractNumId w:val="2"/>
  </w:num>
  <w:num w:numId="8">
    <w:abstractNumId w:val="1"/>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13"/>
    <w:rsid w:val="00031E60"/>
    <w:rsid w:val="00071A62"/>
    <w:rsid w:val="000C55C9"/>
    <w:rsid w:val="001031FC"/>
    <w:rsid w:val="00111EDD"/>
    <w:rsid w:val="001241E6"/>
    <w:rsid w:val="00145209"/>
    <w:rsid w:val="00151E22"/>
    <w:rsid w:val="00195413"/>
    <w:rsid w:val="001A7FD0"/>
    <w:rsid w:val="00206DCC"/>
    <w:rsid w:val="002B351A"/>
    <w:rsid w:val="002C66F9"/>
    <w:rsid w:val="00320083"/>
    <w:rsid w:val="00333313"/>
    <w:rsid w:val="00376865"/>
    <w:rsid w:val="003F2863"/>
    <w:rsid w:val="00457695"/>
    <w:rsid w:val="00471402"/>
    <w:rsid w:val="004B65D2"/>
    <w:rsid w:val="004F58D8"/>
    <w:rsid w:val="00533F81"/>
    <w:rsid w:val="0056676D"/>
    <w:rsid w:val="005A09E2"/>
    <w:rsid w:val="005A55B6"/>
    <w:rsid w:val="006255A1"/>
    <w:rsid w:val="006640EC"/>
    <w:rsid w:val="00686192"/>
    <w:rsid w:val="006C3441"/>
    <w:rsid w:val="00760503"/>
    <w:rsid w:val="00777916"/>
    <w:rsid w:val="007B3572"/>
    <w:rsid w:val="008367B3"/>
    <w:rsid w:val="00884A1B"/>
    <w:rsid w:val="008909DD"/>
    <w:rsid w:val="008947FF"/>
    <w:rsid w:val="008E3037"/>
    <w:rsid w:val="00910842"/>
    <w:rsid w:val="0093112E"/>
    <w:rsid w:val="00984247"/>
    <w:rsid w:val="00A03390"/>
    <w:rsid w:val="00A210DD"/>
    <w:rsid w:val="00A40B04"/>
    <w:rsid w:val="00A81CAE"/>
    <w:rsid w:val="00AA074B"/>
    <w:rsid w:val="00AA26B8"/>
    <w:rsid w:val="00B42103"/>
    <w:rsid w:val="00B77533"/>
    <w:rsid w:val="00B95D72"/>
    <w:rsid w:val="00BC7E16"/>
    <w:rsid w:val="00BF0A56"/>
    <w:rsid w:val="00C331C7"/>
    <w:rsid w:val="00CD19C7"/>
    <w:rsid w:val="00CD33E4"/>
    <w:rsid w:val="00CF0B58"/>
    <w:rsid w:val="00CF46BD"/>
    <w:rsid w:val="00CF5E43"/>
    <w:rsid w:val="00D32406"/>
    <w:rsid w:val="00DA117A"/>
    <w:rsid w:val="00E22324"/>
    <w:rsid w:val="00EB7298"/>
    <w:rsid w:val="00FD6A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9D161"/>
  <w15:chartTrackingRefBased/>
  <w15:docId w15:val="{4CB4B7FA-7E64-49CD-B85F-7A47837B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33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33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F5E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31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331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33F81"/>
    <w:pPr>
      <w:ind w:left="720"/>
      <w:contextualSpacing/>
    </w:pPr>
  </w:style>
  <w:style w:type="paragraph" w:styleId="Header">
    <w:name w:val="header"/>
    <w:basedOn w:val="Normal"/>
    <w:link w:val="HeaderChar"/>
    <w:uiPriority w:val="99"/>
    <w:unhideWhenUsed/>
    <w:rsid w:val="00AA07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074B"/>
  </w:style>
  <w:style w:type="paragraph" w:styleId="Footer">
    <w:name w:val="footer"/>
    <w:basedOn w:val="Normal"/>
    <w:link w:val="FooterChar"/>
    <w:uiPriority w:val="99"/>
    <w:unhideWhenUsed/>
    <w:rsid w:val="00AA07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074B"/>
  </w:style>
  <w:style w:type="table" w:styleId="TableGrid">
    <w:name w:val="Table Grid"/>
    <w:basedOn w:val="TableNormal"/>
    <w:uiPriority w:val="39"/>
    <w:rsid w:val="00A40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C7E1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Default">
    <w:name w:val="Default"/>
    <w:rsid w:val="00910842"/>
    <w:pPr>
      <w:autoSpaceDE w:val="0"/>
      <w:autoSpaceDN w:val="0"/>
      <w:adjustRightInd w:val="0"/>
      <w:spacing w:after="0" w:line="240" w:lineRule="auto"/>
    </w:pPr>
    <w:rPr>
      <w:rFonts w:ascii="Calibri" w:hAnsi="Calibri" w:cs="Calibri"/>
      <w:color w:val="000000"/>
      <w:sz w:val="24"/>
      <w:szCs w:val="24"/>
      <w:lang w:val="de-DE"/>
    </w:rPr>
  </w:style>
  <w:style w:type="character" w:customStyle="1" w:styleId="Heading3Char">
    <w:name w:val="Heading 3 Char"/>
    <w:basedOn w:val="DefaultParagraphFont"/>
    <w:link w:val="Heading3"/>
    <w:uiPriority w:val="9"/>
    <w:rsid w:val="00CF5E4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E2232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2324"/>
    <w:rPr>
      <w:rFonts w:ascii="Times New Roman" w:hAnsi="Times New Roman" w:cs="Times New Roman"/>
      <w:sz w:val="18"/>
      <w:szCs w:val="18"/>
    </w:rPr>
  </w:style>
  <w:style w:type="character" w:styleId="Hyperlink">
    <w:name w:val="Hyperlink"/>
    <w:basedOn w:val="DefaultParagraphFont"/>
    <w:uiPriority w:val="99"/>
    <w:unhideWhenUsed/>
    <w:rsid w:val="001A7FD0"/>
    <w:rPr>
      <w:color w:val="0563C1" w:themeColor="hyperlink"/>
      <w:u w:val="single"/>
    </w:rPr>
  </w:style>
  <w:style w:type="character" w:styleId="FollowedHyperlink">
    <w:name w:val="FollowedHyperlink"/>
    <w:basedOn w:val="DefaultParagraphFont"/>
    <w:uiPriority w:val="99"/>
    <w:semiHidden/>
    <w:unhideWhenUsed/>
    <w:rsid w:val="001A7F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160">
      <w:bodyDiv w:val="1"/>
      <w:marLeft w:val="0"/>
      <w:marRight w:val="0"/>
      <w:marTop w:val="0"/>
      <w:marBottom w:val="0"/>
      <w:divBdr>
        <w:top w:val="none" w:sz="0" w:space="0" w:color="auto"/>
        <w:left w:val="none" w:sz="0" w:space="0" w:color="auto"/>
        <w:bottom w:val="none" w:sz="0" w:space="0" w:color="auto"/>
        <w:right w:val="none" w:sz="0" w:space="0" w:color="auto"/>
      </w:divBdr>
      <w:divsChild>
        <w:div w:id="1651058254">
          <w:marLeft w:val="547"/>
          <w:marRight w:val="0"/>
          <w:marTop w:val="0"/>
          <w:marBottom w:val="0"/>
          <w:divBdr>
            <w:top w:val="none" w:sz="0" w:space="0" w:color="auto"/>
            <w:left w:val="none" w:sz="0" w:space="0" w:color="auto"/>
            <w:bottom w:val="none" w:sz="0" w:space="0" w:color="auto"/>
            <w:right w:val="none" w:sz="0" w:space="0" w:color="auto"/>
          </w:divBdr>
        </w:div>
      </w:divsChild>
    </w:div>
    <w:div w:id="34157050">
      <w:bodyDiv w:val="1"/>
      <w:marLeft w:val="0"/>
      <w:marRight w:val="0"/>
      <w:marTop w:val="0"/>
      <w:marBottom w:val="0"/>
      <w:divBdr>
        <w:top w:val="none" w:sz="0" w:space="0" w:color="auto"/>
        <w:left w:val="none" w:sz="0" w:space="0" w:color="auto"/>
        <w:bottom w:val="none" w:sz="0" w:space="0" w:color="auto"/>
        <w:right w:val="none" w:sz="0" w:space="0" w:color="auto"/>
      </w:divBdr>
      <w:divsChild>
        <w:div w:id="1806194364">
          <w:marLeft w:val="360"/>
          <w:marRight w:val="0"/>
          <w:marTop w:val="200"/>
          <w:marBottom w:val="0"/>
          <w:divBdr>
            <w:top w:val="none" w:sz="0" w:space="0" w:color="auto"/>
            <w:left w:val="none" w:sz="0" w:space="0" w:color="auto"/>
            <w:bottom w:val="none" w:sz="0" w:space="0" w:color="auto"/>
            <w:right w:val="none" w:sz="0" w:space="0" w:color="auto"/>
          </w:divBdr>
        </w:div>
      </w:divsChild>
    </w:div>
    <w:div w:id="250814694">
      <w:bodyDiv w:val="1"/>
      <w:marLeft w:val="0"/>
      <w:marRight w:val="0"/>
      <w:marTop w:val="0"/>
      <w:marBottom w:val="0"/>
      <w:divBdr>
        <w:top w:val="none" w:sz="0" w:space="0" w:color="auto"/>
        <w:left w:val="none" w:sz="0" w:space="0" w:color="auto"/>
        <w:bottom w:val="none" w:sz="0" w:space="0" w:color="auto"/>
        <w:right w:val="none" w:sz="0" w:space="0" w:color="auto"/>
      </w:divBdr>
      <w:divsChild>
        <w:div w:id="190996817">
          <w:marLeft w:val="360"/>
          <w:marRight w:val="0"/>
          <w:marTop w:val="200"/>
          <w:marBottom w:val="0"/>
          <w:divBdr>
            <w:top w:val="none" w:sz="0" w:space="0" w:color="auto"/>
            <w:left w:val="none" w:sz="0" w:space="0" w:color="auto"/>
            <w:bottom w:val="none" w:sz="0" w:space="0" w:color="auto"/>
            <w:right w:val="none" w:sz="0" w:space="0" w:color="auto"/>
          </w:divBdr>
        </w:div>
        <w:div w:id="1568344021">
          <w:marLeft w:val="360"/>
          <w:marRight w:val="0"/>
          <w:marTop w:val="200"/>
          <w:marBottom w:val="0"/>
          <w:divBdr>
            <w:top w:val="none" w:sz="0" w:space="0" w:color="auto"/>
            <w:left w:val="none" w:sz="0" w:space="0" w:color="auto"/>
            <w:bottom w:val="none" w:sz="0" w:space="0" w:color="auto"/>
            <w:right w:val="none" w:sz="0" w:space="0" w:color="auto"/>
          </w:divBdr>
        </w:div>
      </w:divsChild>
    </w:div>
    <w:div w:id="264582871">
      <w:bodyDiv w:val="1"/>
      <w:marLeft w:val="0"/>
      <w:marRight w:val="0"/>
      <w:marTop w:val="0"/>
      <w:marBottom w:val="0"/>
      <w:divBdr>
        <w:top w:val="none" w:sz="0" w:space="0" w:color="auto"/>
        <w:left w:val="none" w:sz="0" w:space="0" w:color="auto"/>
        <w:bottom w:val="none" w:sz="0" w:space="0" w:color="auto"/>
        <w:right w:val="none" w:sz="0" w:space="0" w:color="auto"/>
      </w:divBdr>
      <w:divsChild>
        <w:div w:id="1017925795">
          <w:marLeft w:val="360"/>
          <w:marRight w:val="0"/>
          <w:marTop w:val="200"/>
          <w:marBottom w:val="0"/>
          <w:divBdr>
            <w:top w:val="none" w:sz="0" w:space="0" w:color="auto"/>
            <w:left w:val="none" w:sz="0" w:space="0" w:color="auto"/>
            <w:bottom w:val="none" w:sz="0" w:space="0" w:color="auto"/>
            <w:right w:val="none" w:sz="0" w:space="0" w:color="auto"/>
          </w:divBdr>
        </w:div>
        <w:div w:id="885725389">
          <w:marLeft w:val="360"/>
          <w:marRight w:val="0"/>
          <w:marTop w:val="200"/>
          <w:marBottom w:val="0"/>
          <w:divBdr>
            <w:top w:val="none" w:sz="0" w:space="0" w:color="auto"/>
            <w:left w:val="none" w:sz="0" w:space="0" w:color="auto"/>
            <w:bottom w:val="none" w:sz="0" w:space="0" w:color="auto"/>
            <w:right w:val="none" w:sz="0" w:space="0" w:color="auto"/>
          </w:divBdr>
        </w:div>
        <w:div w:id="424427068">
          <w:marLeft w:val="360"/>
          <w:marRight w:val="0"/>
          <w:marTop w:val="200"/>
          <w:marBottom w:val="0"/>
          <w:divBdr>
            <w:top w:val="none" w:sz="0" w:space="0" w:color="auto"/>
            <w:left w:val="none" w:sz="0" w:space="0" w:color="auto"/>
            <w:bottom w:val="none" w:sz="0" w:space="0" w:color="auto"/>
            <w:right w:val="none" w:sz="0" w:space="0" w:color="auto"/>
          </w:divBdr>
        </w:div>
      </w:divsChild>
    </w:div>
    <w:div w:id="614678827">
      <w:bodyDiv w:val="1"/>
      <w:marLeft w:val="0"/>
      <w:marRight w:val="0"/>
      <w:marTop w:val="0"/>
      <w:marBottom w:val="0"/>
      <w:divBdr>
        <w:top w:val="none" w:sz="0" w:space="0" w:color="auto"/>
        <w:left w:val="none" w:sz="0" w:space="0" w:color="auto"/>
        <w:bottom w:val="none" w:sz="0" w:space="0" w:color="auto"/>
        <w:right w:val="none" w:sz="0" w:space="0" w:color="auto"/>
      </w:divBdr>
    </w:div>
    <w:div w:id="928271709">
      <w:bodyDiv w:val="1"/>
      <w:marLeft w:val="0"/>
      <w:marRight w:val="0"/>
      <w:marTop w:val="0"/>
      <w:marBottom w:val="0"/>
      <w:divBdr>
        <w:top w:val="none" w:sz="0" w:space="0" w:color="auto"/>
        <w:left w:val="none" w:sz="0" w:space="0" w:color="auto"/>
        <w:bottom w:val="none" w:sz="0" w:space="0" w:color="auto"/>
        <w:right w:val="none" w:sz="0" w:space="0" w:color="auto"/>
      </w:divBdr>
      <w:divsChild>
        <w:div w:id="581838001">
          <w:marLeft w:val="547"/>
          <w:marRight w:val="0"/>
          <w:marTop w:val="0"/>
          <w:marBottom w:val="0"/>
          <w:divBdr>
            <w:top w:val="none" w:sz="0" w:space="0" w:color="auto"/>
            <w:left w:val="none" w:sz="0" w:space="0" w:color="auto"/>
            <w:bottom w:val="none" w:sz="0" w:space="0" w:color="auto"/>
            <w:right w:val="none" w:sz="0" w:space="0" w:color="auto"/>
          </w:divBdr>
        </w:div>
      </w:divsChild>
    </w:div>
    <w:div w:id="1060861151">
      <w:bodyDiv w:val="1"/>
      <w:marLeft w:val="0"/>
      <w:marRight w:val="0"/>
      <w:marTop w:val="0"/>
      <w:marBottom w:val="0"/>
      <w:divBdr>
        <w:top w:val="none" w:sz="0" w:space="0" w:color="auto"/>
        <w:left w:val="none" w:sz="0" w:space="0" w:color="auto"/>
        <w:bottom w:val="none" w:sz="0" w:space="0" w:color="auto"/>
        <w:right w:val="none" w:sz="0" w:space="0" w:color="auto"/>
      </w:divBdr>
    </w:div>
    <w:div w:id="1300725705">
      <w:bodyDiv w:val="1"/>
      <w:marLeft w:val="0"/>
      <w:marRight w:val="0"/>
      <w:marTop w:val="0"/>
      <w:marBottom w:val="0"/>
      <w:divBdr>
        <w:top w:val="none" w:sz="0" w:space="0" w:color="auto"/>
        <w:left w:val="none" w:sz="0" w:space="0" w:color="auto"/>
        <w:bottom w:val="none" w:sz="0" w:space="0" w:color="auto"/>
        <w:right w:val="none" w:sz="0" w:space="0" w:color="auto"/>
      </w:divBdr>
      <w:divsChild>
        <w:div w:id="121191976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novate-eco.com/how-long-does-your-garbage-take-to-decompose-or-break-dow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c.europa.eu/eurostat/databrowser/view/ENV_WASMUN__custom_1090584/default/table?lang=de" TargetMode="External"/><Relationship Id="rId4" Type="http://schemas.openxmlformats.org/officeDocument/2006/relationships/webSettings" Target="webSettings.xml"/><Relationship Id="rId9" Type="http://schemas.openxmlformats.org/officeDocument/2006/relationships/hyperlink" Target="https://www.europarl.europa.eu/news/en/press-room/20190321IPR32111/parliament-seals-ban-on-throwaway-plastics-by-2021"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172</Words>
  <Characters>986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WanHee Kim</dc:creator>
  <cp:keywords/>
  <dc:description/>
  <cp:lastModifiedBy>Victoria Tsvetkova</cp:lastModifiedBy>
  <cp:revision>38</cp:revision>
  <dcterms:created xsi:type="dcterms:W3CDTF">2021-03-02T11:16:00Z</dcterms:created>
  <dcterms:modified xsi:type="dcterms:W3CDTF">2021-12-23T12:52:00Z</dcterms:modified>
</cp:coreProperties>
</file>